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2393" w14:textId="77777777" w:rsidR="0089217B" w:rsidRDefault="0089217B"/>
    <w:p w14:paraId="6E7B88F5" w14:textId="3E123D84" w:rsidR="0089217B" w:rsidRDefault="0089217B" w:rsidP="008F4E9E">
      <w:pPr>
        <w:ind w:left="0" w:firstLine="0"/>
      </w:pPr>
      <w:r>
        <w:t xml:space="preserve">A módosítást igényló felek </w:t>
      </w:r>
      <w:r w:rsidR="008F4E9E">
        <w:t>Ö</w:t>
      </w:r>
      <w:r>
        <w:t>nkormányzati egyeztetésre történő behívása és előzetes egyeztetése, a ma 2025 évben realizált módosítási igényről Önkormányzati feladat.</w:t>
      </w:r>
    </w:p>
    <w:p w14:paraId="03216C9D" w14:textId="30748C9E" w:rsidR="008F4E9E" w:rsidRDefault="008F4E9E" w:rsidP="008F4E9E">
      <w:pPr>
        <w:pStyle w:val="Listaszerbekezds"/>
        <w:numPr>
          <w:ilvl w:val="0"/>
          <w:numId w:val="2"/>
        </w:numPr>
      </w:pPr>
      <w:r>
        <w:t>Javasolt egy hirdetmény közzététele a tervezett új településterv készítéséről a tervezési program összeállításához (Még akár a Kt. döntés nélkül, mivel a tervezési költség elosztása még nem derül ki hány fő között történik</w:t>
      </w:r>
      <w:proofErr w:type="gramStart"/>
      <w:r w:rsidR="00C85D5E">
        <w:t>.</w:t>
      </w:r>
      <w:r>
        <w:t xml:space="preserve"> )</w:t>
      </w:r>
      <w:proofErr w:type="gramEnd"/>
      <w:r>
        <w:t xml:space="preserve"> </w:t>
      </w:r>
    </w:p>
    <w:p w14:paraId="39B19C3E" w14:textId="4D3958CB" w:rsidR="008F4E9E" w:rsidRPr="00C85D5E" w:rsidRDefault="0089217B" w:rsidP="008F4E9E">
      <w:pPr>
        <w:pStyle w:val="Listaszerbekezds"/>
        <w:numPr>
          <w:ilvl w:val="0"/>
          <w:numId w:val="2"/>
        </w:numPr>
        <w:rPr>
          <w:i/>
          <w:iCs/>
        </w:rPr>
      </w:pPr>
      <w:r>
        <w:t>A</w:t>
      </w:r>
      <w:r w:rsidR="008F4E9E">
        <w:t xml:space="preserve"> tervezési és egyéb hozzájárulási díjak önkormányzati igényének feltétele a</w:t>
      </w:r>
      <w:r>
        <w:t xml:space="preserve"> hatályos jogszabály</w:t>
      </w:r>
      <w:r w:rsidR="008F4E9E">
        <w:t>i környezet figyelembevételével a településrendezési szerződések megkötése az Önkormányzat és a tulajdonosok között.</w:t>
      </w:r>
      <w:r>
        <w:t xml:space="preserve"> </w:t>
      </w:r>
      <w:r w:rsidR="008F4E9E">
        <w:t>A</w:t>
      </w:r>
      <w:r>
        <w:t xml:space="preserve"> településrendezési szerződések mellékleteként szolgáló telepítési tanulmányterv készítését</w:t>
      </w:r>
      <w:r w:rsidR="008F4E9E">
        <w:t xml:space="preserve"> a </w:t>
      </w:r>
      <w:proofErr w:type="spellStart"/>
      <w:r w:rsidR="008F4E9E">
        <w:t>magasabbrendű</w:t>
      </w:r>
      <w:proofErr w:type="spellEnd"/>
      <w:r w:rsidR="008F4E9E">
        <w:t xml:space="preserve"> jogszabályok kötelezővé teszik </w:t>
      </w:r>
      <w:r w:rsidR="008F4E9E" w:rsidRPr="00C85D5E">
        <w:rPr>
          <w:i/>
          <w:iCs/>
        </w:rPr>
        <w:t>(</w:t>
      </w:r>
      <w:r w:rsidR="00C85D5E" w:rsidRPr="00C85D5E">
        <w:rPr>
          <w:i/>
          <w:iCs/>
        </w:rPr>
        <w:t>419/2021. (VII. 15.) Korm. rendelet 19.§</w:t>
      </w:r>
      <w:r w:rsidR="00C85D5E" w:rsidRPr="00C85D5E">
        <w:rPr>
          <w:i/>
          <w:iCs/>
        </w:rPr>
        <w:t xml:space="preserve">, </w:t>
      </w:r>
      <w:r w:rsidR="00C85D5E" w:rsidRPr="00C85D5E">
        <w:rPr>
          <w:i/>
          <w:iCs/>
        </w:rPr>
        <w:t>2023. évi C. törvény</w:t>
      </w:r>
      <w:r w:rsidR="00C85D5E" w:rsidRPr="00C85D5E">
        <w:rPr>
          <w:i/>
          <w:iCs/>
        </w:rPr>
        <w:t xml:space="preserve"> 92.</w:t>
      </w:r>
      <w:proofErr w:type="gramStart"/>
      <w:r w:rsidR="00C85D5E" w:rsidRPr="00C85D5E">
        <w:rPr>
          <w:i/>
          <w:iCs/>
        </w:rPr>
        <w:t xml:space="preserve">§ </w:t>
      </w:r>
      <w:r w:rsidR="008F4E9E" w:rsidRPr="00C85D5E">
        <w:rPr>
          <w:i/>
          <w:iCs/>
        </w:rPr>
        <w:t>)</w:t>
      </w:r>
      <w:proofErr w:type="gramEnd"/>
      <w:r w:rsidR="008F4E9E" w:rsidRPr="00C85D5E">
        <w:rPr>
          <w:i/>
          <w:iCs/>
        </w:rPr>
        <w:t xml:space="preserve"> </w:t>
      </w:r>
      <w:r w:rsidRPr="00C85D5E">
        <w:rPr>
          <w:i/>
          <w:iCs/>
        </w:rPr>
        <w:t xml:space="preserve">. </w:t>
      </w:r>
    </w:p>
    <w:p w14:paraId="554DA859" w14:textId="39506316" w:rsidR="0089217B" w:rsidRDefault="008F4E9E" w:rsidP="008F4E9E">
      <w:pPr>
        <w:pStyle w:val="Listaszerbekezds"/>
        <w:ind w:firstLine="0"/>
      </w:pPr>
      <w:r>
        <w:t>Megjegyzem, hogy s</w:t>
      </w:r>
      <w:r w:rsidR="0089217B">
        <w:t xml:space="preserve">zámos esetben lehet ez egy 2-3 oldalas tanulmány is, </w:t>
      </w:r>
      <w:r>
        <w:t xml:space="preserve">melynek tartalmát a települési főépítésszel kell előzetes leegyeztetni tervezői közreműködéssel. Azonban a </w:t>
      </w:r>
      <w:r w:rsidRPr="00CD799A">
        <w:rPr>
          <w:b/>
          <w:bCs/>
        </w:rPr>
        <w:t>tanulmány többletköltséggel jár,</w:t>
      </w:r>
      <w:r>
        <w:t xml:space="preserve"> aminek díját az 1-es pontban ismertetett </w:t>
      </w:r>
      <w:proofErr w:type="spellStart"/>
      <w:r>
        <w:t>információg</w:t>
      </w:r>
      <w:r w:rsidR="00CD799A">
        <w:t>ű</w:t>
      </w:r>
      <w:r>
        <w:t>üjtés</w:t>
      </w:r>
      <w:proofErr w:type="spellEnd"/>
      <w:r>
        <w:t xml:space="preserve"> alapján tudjuk előállítani.</w:t>
      </w:r>
    </w:p>
    <w:p w14:paraId="067FA67E" w14:textId="62EC6030" w:rsidR="008F4E9E" w:rsidRDefault="00C85D5E" w:rsidP="0089217B">
      <w:pPr>
        <w:ind w:left="0" w:firstLine="0"/>
      </w:pPr>
      <w:r>
        <w:t>A fentiek tükrében a tényleges tervezés véleményem szerint az első intézkedésektől számított minimum 3-4 hónapon belül tud elkezdődni. Vagyis a településrendezési szerződések és tanulmánytervek elkészülte után.</w:t>
      </w:r>
    </w:p>
    <w:p w14:paraId="72D9CF2C" w14:textId="77777777" w:rsidR="00C85D5E" w:rsidRDefault="00C85D5E" w:rsidP="0089217B">
      <w:pPr>
        <w:ind w:left="0" w:firstLine="0"/>
        <w:rPr>
          <w:b/>
          <w:bCs/>
        </w:rPr>
      </w:pPr>
    </w:p>
    <w:p w14:paraId="5A55575F" w14:textId="77777777" w:rsidR="00CD799A" w:rsidRDefault="00CD799A" w:rsidP="0089217B">
      <w:pPr>
        <w:ind w:left="0" w:firstLine="0"/>
        <w:rPr>
          <w:b/>
          <w:bCs/>
        </w:rPr>
      </w:pPr>
    </w:p>
    <w:p w14:paraId="533A7B4B" w14:textId="77777777" w:rsidR="00CD799A" w:rsidRDefault="00CD799A" w:rsidP="0089217B">
      <w:pPr>
        <w:ind w:left="0" w:firstLine="0"/>
        <w:rPr>
          <w:b/>
          <w:bCs/>
        </w:rPr>
      </w:pPr>
    </w:p>
    <w:p w14:paraId="597768C5" w14:textId="4B400A59" w:rsidR="008F4E9E" w:rsidRPr="00C85D5E" w:rsidRDefault="00C85D5E" w:rsidP="0089217B">
      <w:pPr>
        <w:ind w:left="0" w:firstLine="0"/>
        <w:rPr>
          <w:b/>
          <w:bCs/>
        </w:rPr>
      </w:pPr>
      <w:r w:rsidRPr="00C85D5E">
        <w:rPr>
          <w:b/>
          <w:bCs/>
        </w:rPr>
        <w:t>419/2021. (VII. 15.) Korm. rendelet</w:t>
      </w:r>
    </w:p>
    <w:p w14:paraId="1D87C331" w14:textId="77777777" w:rsidR="00C85D5E" w:rsidRPr="00C85D5E" w:rsidRDefault="00C85D5E" w:rsidP="00C85D5E">
      <w:pPr>
        <w:rPr>
          <w:b/>
          <w:bCs/>
          <w:i/>
          <w:iCs/>
        </w:rPr>
      </w:pPr>
      <w:r w:rsidRPr="00C85D5E">
        <w:rPr>
          <w:b/>
          <w:bCs/>
          <w:i/>
          <w:iCs/>
        </w:rPr>
        <w:t>„19. § (1) Telepítési tanulmánytervet kell készíteni</w:t>
      </w:r>
    </w:p>
    <w:p w14:paraId="7C57EBF0" w14:textId="77777777" w:rsidR="00C85D5E" w:rsidRPr="00A3706A" w:rsidRDefault="00C85D5E" w:rsidP="00C85D5E">
      <w:pPr>
        <w:rPr>
          <w:i/>
          <w:iCs/>
        </w:rPr>
      </w:pPr>
      <w:r w:rsidRPr="00A3706A">
        <w:rPr>
          <w:i/>
          <w:iCs/>
        </w:rPr>
        <w:t>a) a településrendezési szerződés megalapozásához és</w:t>
      </w:r>
    </w:p>
    <w:p w14:paraId="54035EC8" w14:textId="77777777" w:rsidR="00C85D5E" w:rsidRPr="00A3706A" w:rsidRDefault="00C85D5E" w:rsidP="00C85D5E">
      <w:pPr>
        <w:rPr>
          <w:i/>
          <w:iCs/>
        </w:rPr>
      </w:pPr>
      <w:r w:rsidRPr="00A3706A">
        <w:rPr>
          <w:i/>
          <w:iCs/>
        </w:rPr>
        <w:t>b) az összevont telepítési eljárás telepítési hatásvizsgálati szakaszának részeként.</w:t>
      </w:r>
    </w:p>
    <w:p w14:paraId="2057FD98" w14:textId="77777777" w:rsidR="00C85D5E" w:rsidRPr="00A3706A" w:rsidRDefault="00C85D5E" w:rsidP="00C85D5E">
      <w:pPr>
        <w:ind w:left="284" w:hanging="284"/>
        <w:rPr>
          <w:i/>
          <w:iCs/>
        </w:rPr>
      </w:pPr>
      <w:r w:rsidRPr="00A3706A">
        <w:rPr>
          <w:i/>
          <w:iCs/>
        </w:rPr>
        <w:t>(2) Építési beruházás esetén a településterv módosításának kezdeményezéséhez telepítési tanulmánytervet kell készíteni.</w:t>
      </w:r>
    </w:p>
    <w:p w14:paraId="6AA86903" w14:textId="77777777" w:rsidR="00C85D5E" w:rsidRPr="00A3706A" w:rsidRDefault="00C85D5E" w:rsidP="00C85D5E">
      <w:pPr>
        <w:ind w:left="284" w:hanging="284"/>
        <w:rPr>
          <w:i/>
          <w:iCs/>
        </w:rPr>
      </w:pPr>
      <w:r w:rsidRPr="00A3706A">
        <w:rPr>
          <w:i/>
          <w:iCs/>
        </w:rPr>
        <w:t>(3) Településterv készítéséhez vagy módosításához telepítési tanulmánytervet felhasználni a megalapozó vizsgálat és alátámasztó javaslat kidolgozására vonatkozó követelmények figyelembevételével lehet.</w:t>
      </w:r>
    </w:p>
    <w:p w14:paraId="59D18C27" w14:textId="77777777" w:rsidR="00C85D5E" w:rsidRPr="00A3706A" w:rsidRDefault="00C85D5E" w:rsidP="00C85D5E">
      <w:pPr>
        <w:ind w:left="284" w:hanging="284"/>
        <w:rPr>
          <w:i/>
          <w:iCs/>
        </w:rPr>
      </w:pPr>
      <w:r w:rsidRPr="00A3706A">
        <w:rPr>
          <w:i/>
          <w:iCs/>
        </w:rPr>
        <w:t>(4) A telepítési tanulmányterv és a beépítési terv tartalmát az előkészíteni tervezett településrendezési szerződés típusa, a tervezési terület, a tervezési feladat és a tervezési cél alapján – a 7. melléklet figyelembevételével – az önkormányzati főépítész határozza meg olyan módon, hogy a 7. melléklet szerinti tartalmi elemek összevonhatók, elhagyhatók vagy kiegészíthetők.</w:t>
      </w:r>
    </w:p>
    <w:p w14:paraId="56FA9BDE" w14:textId="77777777" w:rsidR="00C85D5E" w:rsidRPr="00A3706A" w:rsidRDefault="00C85D5E" w:rsidP="00C85D5E">
      <w:pPr>
        <w:ind w:left="284" w:hanging="284"/>
        <w:rPr>
          <w:i/>
          <w:iCs/>
        </w:rPr>
      </w:pPr>
      <w:r w:rsidRPr="00A3706A">
        <w:rPr>
          <w:i/>
          <w:iCs/>
        </w:rPr>
        <w:t>(5) A hét éven belül készült korábbi megalapozó vizsgálat és az alátámasztó javaslat felhasználható a telepítési tanulmányterv és a beépítési terv készítésénél.</w:t>
      </w:r>
    </w:p>
    <w:p w14:paraId="673A7C79" w14:textId="77777777" w:rsidR="00C85D5E" w:rsidRPr="00A3706A" w:rsidRDefault="00C85D5E" w:rsidP="00C85D5E">
      <w:pPr>
        <w:ind w:left="284" w:hanging="284"/>
        <w:rPr>
          <w:i/>
          <w:iCs/>
        </w:rPr>
      </w:pPr>
      <w:r w:rsidRPr="00A3706A">
        <w:rPr>
          <w:i/>
          <w:iCs/>
        </w:rPr>
        <w:t xml:space="preserve">(6) Ha a telepítési tanulmányterv a településrendezési szerződés megalapozásához készül, a telepítési tanulmányterv tartalmazhatja a </w:t>
      </w:r>
      <w:hyperlink r:id="rId5" w:history="1">
        <w:proofErr w:type="spellStart"/>
        <w:r w:rsidRPr="00A3706A">
          <w:rPr>
            <w:rStyle w:val="Hiperhivatkozs"/>
            <w:i/>
            <w:iCs/>
          </w:rPr>
          <w:t>Méptv</w:t>
        </w:r>
        <w:proofErr w:type="spellEnd"/>
        <w:r w:rsidRPr="00A3706A">
          <w:rPr>
            <w:rStyle w:val="Hiperhivatkozs"/>
            <w:i/>
            <w:iCs/>
          </w:rPr>
          <w:t>. 92. § (4) bekezdés c) pont</w:t>
        </w:r>
      </w:hyperlink>
      <w:r w:rsidRPr="00A3706A">
        <w:rPr>
          <w:i/>
          <w:iCs/>
        </w:rPr>
        <w:t>ja szerinti átvállalás ismertetését is.</w:t>
      </w:r>
    </w:p>
    <w:p w14:paraId="49C60C37" w14:textId="77777777" w:rsidR="00C85D5E" w:rsidRPr="00A3706A" w:rsidRDefault="00C85D5E" w:rsidP="00C85D5E">
      <w:pPr>
        <w:rPr>
          <w:i/>
          <w:iCs/>
        </w:rPr>
      </w:pPr>
      <w:r w:rsidRPr="00A3706A">
        <w:rPr>
          <w:i/>
          <w:iCs/>
        </w:rPr>
        <w:t>(7) A telepítési tanulmányterv a településrendezési szerződés mellékletét képezi.</w:t>
      </w:r>
      <w:r w:rsidRPr="007E16C3">
        <w:rPr>
          <w:i/>
          <w:iCs/>
        </w:rPr>
        <w:t>”</w:t>
      </w:r>
    </w:p>
    <w:p w14:paraId="1E4A255A" w14:textId="77777777" w:rsidR="00C85D5E" w:rsidRDefault="00C85D5E" w:rsidP="0089217B">
      <w:pPr>
        <w:ind w:left="0" w:firstLine="0"/>
      </w:pPr>
    </w:p>
    <w:p w14:paraId="0E7CFC35" w14:textId="77777777" w:rsidR="00CD799A" w:rsidRDefault="00CD799A" w:rsidP="0089217B">
      <w:pPr>
        <w:ind w:left="0" w:firstLine="0"/>
      </w:pPr>
    </w:p>
    <w:p w14:paraId="2C36E738" w14:textId="77777777" w:rsidR="00CD799A" w:rsidRDefault="00CD799A" w:rsidP="0089217B">
      <w:pPr>
        <w:ind w:left="0" w:firstLine="0"/>
      </w:pPr>
    </w:p>
    <w:p w14:paraId="2FBD17BC" w14:textId="77777777" w:rsidR="00CD799A" w:rsidRDefault="00CD799A" w:rsidP="0089217B">
      <w:pPr>
        <w:ind w:left="0" w:firstLine="0"/>
      </w:pPr>
    </w:p>
    <w:p w14:paraId="49FF7F0C" w14:textId="77777777" w:rsidR="00CD799A" w:rsidRDefault="00CD799A" w:rsidP="0089217B">
      <w:pPr>
        <w:ind w:left="0" w:firstLine="0"/>
      </w:pPr>
    </w:p>
    <w:p w14:paraId="63404257" w14:textId="02AAFCFD" w:rsidR="00C85D5E" w:rsidRPr="00C85D5E" w:rsidRDefault="00C85D5E" w:rsidP="00C85D5E">
      <w:pPr>
        <w:ind w:left="0" w:firstLine="0"/>
        <w:rPr>
          <w:b/>
          <w:bCs/>
        </w:rPr>
      </w:pPr>
      <w:r w:rsidRPr="00C85D5E">
        <w:rPr>
          <w:b/>
          <w:bCs/>
        </w:rPr>
        <w:lastRenderedPageBreak/>
        <w:t>2023. évi C. törvény</w:t>
      </w:r>
      <w:r w:rsidRPr="00C85D5E">
        <w:rPr>
          <w:b/>
          <w:bCs/>
        </w:rPr>
        <w:t xml:space="preserve"> </w:t>
      </w:r>
      <w:r w:rsidRPr="00C85D5E">
        <w:rPr>
          <w:b/>
          <w:bCs/>
        </w:rPr>
        <w:t>a magyar építészetről</w:t>
      </w:r>
    </w:p>
    <w:p w14:paraId="333E0036" w14:textId="77777777" w:rsidR="00C85D5E" w:rsidRDefault="00C85D5E" w:rsidP="00C85D5E">
      <w:pPr>
        <w:ind w:left="0" w:firstLine="0"/>
      </w:pPr>
    </w:p>
    <w:p w14:paraId="1BA60BD4" w14:textId="77777777" w:rsidR="00C85D5E" w:rsidRPr="00C85D5E" w:rsidRDefault="00C85D5E" w:rsidP="00C85D5E">
      <w:pPr>
        <w:ind w:left="0" w:firstLine="0"/>
        <w:rPr>
          <w:b/>
          <w:bCs/>
          <w:i/>
          <w:iCs/>
        </w:rPr>
      </w:pPr>
      <w:r w:rsidRPr="00C85D5E">
        <w:rPr>
          <w:b/>
          <w:bCs/>
          <w:i/>
          <w:iCs/>
        </w:rPr>
        <w:t>„</w:t>
      </w:r>
      <w:r w:rsidRPr="00C85D5E">
        <w:rPr>
          <w:b/>
          <w:bCs/>
          <w:i/>
          <w:iCs/>
        </w:rPr>
        <w:t>92. § [A településrendezési szerződés]</w:t>
      </w:r>
    </w:p>
    <w:p w14:paraId="4C208B32" w14:textId="77777777" w:rsidR="00C85D5E" w:rsidRPr="00C85D5E" w:rsidRDefault="00C85D5E" w:rsidP="00C85D5E">
      <w:pPr>
        <w:ind w:left="0" w:firstLine="0"/>
        <w:rPr>
          <w:i/>
          <w:iCs/>
        </w:rPr>
      </w:pPr>
    </w:p>
    <w:p w14:paraId="1788EC6F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(1) A települési önkormányzat egyes településfejlesztési vagy településrendezési célok megvalósítására településrendezési szerződést köthet az érintett telek tulajdonosával vagy a telken beruházni szándékozóval (a továbbiakban együtt: a cél megvalósítója), az e törvényben és a törvény végrehajtására kiadott kormányrendeletben foglaltak alapján. A településrendezési szerződés közigazgatási szerződésnek minősül.</w:t>
      </w:r>
    </w:p>
    <w:p w14:paraId="786A6663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(2) A településrendezési szerződés megkötése előtt a települési önkormányzat képviselő-testülete dönt a cél megvalósítója által benyújtott telepítési tanulmányterv elfogadhatóságáról, annak hiánytalan benyújtásától számított 30 napon belül.</w:t>
      </w:r>
    </w:p>
    <w:p w14:paraId="45E0B8FE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(3) A telepítési tanulmánytervet kizárólag településtervezési, illetve településrendezési szakértői jogosultsággal rendelkező személy jogosult elkészíteni, és a tanulmányterv tartalmazza azon közfejlesztések körét és előzetes költségbecslését, amelyek kizárólag a tervezett beruházással kapcsolatos szabályváltozás miatt válnak szükségessé.</w:t>
      </w:r>
    </w:p>
    <w:p w14:paraId="19273D9D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(4) A településrendezési szerződés tárgya lehet különösen</w:t>
      </w:r>
    </w:p>
    <w:p w14:paraId="15ABA883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a) a telepítési tanulmányterv alapján a településfejlesztési terv és a településrendezési terv kidolgozásának finanszírozása,</w:t>
      </w:r>
    </w:p>
    <w:p w14:paraId="58F34A14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b) új beépítésre szánt terület kijelölése esetén a szükséges zöldterület, erdőterület vagy véderdő megvalósítása, szükség szerinti tulajdonba adása, vagy</w:t>
      </w:r>
    </w:p>
    <w:p w14:paraId="78925FBB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c) azon egyéb költségeknek vagy egyéb ráfordításoknak a cél megvalósítója általi átvállalása, amelyek az önkormányzatot terhelnék, és amelyek a cél megvalósításának előfeltételei vagy következményei.</w:t>
      </w:r>
    </w:p>
    <w:p w14:paraId="2AE4615C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(5) A (4) bekezdés a) pontja szerinti szerződés esetén az önkormányzat a szerződésben arra vállal kötelezettséget, hogy a településterv készítésének vagy módosításának egyeztetési eljárását a megállapított határidőn belül lefolytatja. A szerződésben rendelkezni kell a településtervek véleményezési eljárása során a véleményezők részéről felmerülő vélemények megválaszolásának kötelezettségéről, a tervekben szükséges módosítások átvezetéséről, valamint a változtatás miatti esetleges ismételt véleményeztetési kötelezettségről.</w:t>
      </w:r>
    </w:p>
    <w:p w14:paraId="1030D886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(6) A (4) bekezdés b) és c) pontja szerinti szerződésben vállalt kötelezettségek és a megvalósuló településrendezési cél között településfejlesztési vagy településrendezési összefüggésnek kell lennie. Igazolni szükséges, hogy a vállalt kötelezettség</w:t>
      </w:r>
    </w:p>
    <w:p w14:paraId="41FE6A62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a) és a módosítással elérni kívánt településrendezési cél vagy a beruházás által kiváltott hatások között közvetlen okozati összefüggés áll fenn,</w:t>
      </w:r>
    </w:p>
    <w:p w14:paraId="465AD581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b) a beruházás jellegéhez és mértékéhez képest nem aránytalanul nagymértékű,</w:t>
      </w:r>
    </w:p>
    <w:p w14:paraId="77217CD3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 xml:space="preserve">c) az önkormányzatnál vagy a beruházás környezetében lévő ingatlanoknál valóban felmerülő </w:t>
      </w:r>
      <w:proofErr w:type="spellStart"/>
      <w:r w:rsidRPr="00C85D5E">
        <w:rPr>
          <w:i/>
          <w:iCs/>
        </w:rPr>
        <w:t>többletterhek</w:t>
      </w:r>
      <w:proofErr w:type="spellEnd"/>
      <w:r w:rsidRPr="00C85D5E">
        <w:rPr>
          <w:i/>
          <w:iCs/>
        </w:rPr>
        <w:t xml:space="preserve"> kiegyenlítését szolgálja, és</w:t>
      </w:r>
    </w:p>
    <w:p w14:paraId="5C1E2E60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d) a szükséges kiszolgáló intézmény és infrastruktúra-fejlesztések megvalósulását szolgálják (az üzemeltetés költségei a cél megvalósítójára át nem háríthatók).</w:t>
      </w:r>
    </w:p>
    <w:p w14:paraId="6EF02D61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(7) A településrendezési szerződésben rögzíteni szükséges, hogy</w:t>
      </w:r>
    </w:p>
    <w:p w14:paraId="07D3CB27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a) a vállalt kötelezettségek megvalósításáról a cél megvalósítója maga gondoskodik, vagy a megvalósítás pénzügyi fedezetét bocsátja az önkormányzat rendelkezésére, amellyel az önkormányzat elszámolni köteles,</w:t>
      </w:r>
    </w:p>
    <w:p w14:paraId="268E260F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b) a vállalt kötelezettséget milyen határidőre teljesítik, és melyek a határidő elmulasztásának jogkövetkezményei.</w:t>
      </w:r>
    </w:p>
    <w:p w14:paraId="3AE06280" w14:textId="77777777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lastRenderedPageBreak/>
        <w:t>(8) A településrendezési szerződésben történt kötelezettségvállalás tényét – kivéve az önálló közlekedési infrastruktúra-beruházások esetében kötött szerződést, amennyiben a kisajátítási vázrajz ingatlanügyi hatóság általi záradékolása megtörtént vagy a végleges építési engedély rendelkezésre áll – a teljesítés biztosítása érdekében a települési önkormányzat jegyzőjének felhívására az ingatlan-nyilvántartásba be kell jegyeztetni. A felhíváshoz a szerződést mellékelni kell. A kötelezettség megszűnését követő 15 napon belül az önkormányzat jegyzője felhívja az ingatlanügyi hatóságot a tény törlése érdekében.</w:t>
      </w:r>
    </w:p>
    <w:p w14:paraId="3759D671" w14:textId="40D8D15A" w:rsidR="00C85D5E" w:rsidRPr="00C85D5E" w:rsidRDefault="00C85D5E" w:rsidP="00C85D5E">
      <w:pPr>
        <w:ind w:left="0" w:firstLine="0"/>
        <w:rPr>
          <w:i/>
          <w:iCs/>
        </w:rPr>
      </w:pPr>
      <w:r w:rsidRPr="00C85D5E">
        <w:rPr>
          <w:i/>
          <w:iCs/>
        </w:rPr>
        <w:t>(9) A településrendezési szerződés megkötésének eljárásrendjével kapcsolatos szabályokat kormányrendelet állapítja meg.</w:t>
      </w:r>
      <w:r>
        <w:rPr>
          <w:i/>
          <w:iCs/>
        </w:rPr>
        <w:t>”</w:t>
      </w:r>
    </w:p>
    <w:p w14:paraId="0C84852B" w14:textId="77777777" w:rsidR="00C85D5E" w:rsidRDefault="00C85D5E" w:rsidP="00C85D5E">
      <w:pPr>
        <w:ind w:left="0" w:firstLine="0"/>
      </w:pPr>
    </w:p>
    <w:sectPr w:rsidR="00C85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6CB"/>
    <w:multiLevelType w:val="multilevel"/>
    <w:tmpl w:val="F5AA11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21"/>
        </w:tabs>
        <w:ind w:left="412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7"/>
        </w:tabs>
        <w:ind w:left="42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9F1C68"/>
    <w:multiLevelType w:val="hybridMultilevel"/>
    <w:tmpl w:val="FF5C1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201115">
    <w:abstractNumId w:val="0"/>
  </w:num>
  <w:num w:numId="2" w16cid:durableId="121832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7B"/>
    <w:rsid w:val="003A3608"/>
    <w:rsid w:val="003D6260"/>
    <w:rsid w:val="003E3B1C"/>
    <w:rsid w:val="00480CE6"/>
    <w:rsid w:val="00875F08"/>
    <w:rsid w:val="0089217B"/>
    <w:rsid w:val="008D2CDB"/>
    <w:rsid w:val="008F4E9E"/>
    <w:rsid w:val="0095057A"/>
    <w:rsid w:val="00C85D5E"/>
    <w:rsid w:val="00CD799A"/>
    <w:rsid w:val="00D4345A"/>
    <w:rsid w:val="00E52B8A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92F2"/>
  <w15:chartTrackingRefBased/>
  <w15:docId w15:val="{3AC2DB2B-9CCF-4C12-81F3-C79C679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E3B1C"/>
    <w:pPr>
      <w:keepNext/>
      <w:keepLines/>
      <w:spacing w:before="480" w:line="240" w:lineRule="auto"/>
      <w:jc w:val="center"/>
      <w:outlineLvl w:val="0"/>
    </w:pPr>
    <w:rPr>
      <w:rFonts w:ascii="Corbel" w:hAnsi="Corbel" w:cs="Arial Black"/>
      <w:b/>
      <w:bCs/>
      <w:color w:val="44546A" w:themeColor="text2"/>
      <w:sz w:val="28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21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21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21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21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21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21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3E3B1C"/>
    <w:rPr>
      <w:rFonts w:ascii="Corbel" w:hAnsi="Corbel" w:cs="Arial Black"/>
      <w:b/>
      <w:bCs/>
      <w:color w:val="44546A" w:themeColor="text2"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21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217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217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21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21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21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21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217B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2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21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217B"/>
    <w:pPr>
      <w:contextualSpacing/>
    </w:pPr>
  </w:style>
  <w:style w:type="character" w:styleId="Erskiemels">
    <w:name w:val="Intense Emphasis"/>
    <w:basedOn w:val="Bekezdsalapbettpusa"/>
    <w:uiPriority w:val="21"/>
    <w:qFormat/>
    <w:rsid w:val="0089217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217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217B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85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23-100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Makkai</dc:creator>
  <cp:keywords/>
  <dc:description/>
  <cp:lastModifiedBy>Krisztina Makkai</cp:lastModifiedBy>
  <cp:revision>1</cp:revision>
  <dcterms:created xsi:type="dcterms:W3CDTF">2025-03-23T13:53:00Z</dcterms:created>
  <dcterms:modified xsi:type="dcterms:W3CDTF">2025-03-23T14:29:00Z</dcterms:modified>
</cp:coreProperties>
</file>